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anchor behindDoc="0" distT="0" distB="0" distL="114935" distR="114935" simplePos="0" locked="0" layoutInCell="1" allowOverlap="1" relativeHeight="2">
            <wp:simplePos x="0" y="0"/>
            <wp:positionH relativeFrom="column">
              <wp:posOffset>1649095</wp:posOffset>
            </wp:positionH>
            <wp:positionV relativeFrom="paragraph">
              <wp:posOffset>-205740</wp:posOffset>
            </wp:positionV>
            <wp:extent cx="2825750" cy="954405"/>
            <wp:effectExtent l="0" t="0" r="0" b="0"/>
            <wp:wrapSquare wrapText="largest"/>
            <wp:docPr id="1"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title=""/>
                    <pic:cNvPicPr>
                      <a:picLocks noChangeAspect="1" noChangeArrowheads="1"/>
                    </pic:cNvPicPr>
                  </pic:nvPicPr>
                  <pic:blipFill>
                    <a:blip r:embed="rId2"/>
                    <a:stretch>
                      <a:fillRect/>
                    </a:stretch>
                  </pic:blipFill>
                  <pic:spPr bwMode="auto">
                    <a:xfrm>
                      <a:off x="0" y="0"/>
                      <a:ext cx="2825750" cy="954405"/>
                    </a:xfrm>
                    <a:prstGeom prst="rect">
                      <a:avLst/>
                    </a:prstGeom>
                  </pic:spPr>
                </pic:pic>
              </a:graphicData>
            </a:graphic>
          </wp:anchor>
        </w:drawing>
      </w:r>
    </w:p>
    <w:p>
      <w:pPr>
        <w:pStyle w:val="Normal"/>
        <w:jc w:val="center"/>
        <w:rPr>
          <w:rFonts w:ascii="Arial" w:hAnsi="Arial" w:eastAsia="Calibri" w:cs="Arial"/>
          <w:color w:val="000000"/>
          <w:sz w:val="28"/>
          <w:szCs w:val="28"/>
          <w:lang w:eastAsia="it-IT"/>
        </w:rPr>
      </w:pPr>
      <w:r>
        <w:rPr>
          <w:rFonts w:eastAsia="Calibri" w:cs="Arial" w:ascii="Arial" w:hAnsi="Arial"/>
          <w:color w:val="000000"/>
          <w:sz w:val="28"/>
          <w:szCs w:val="28"/>
          <w:lang w:eastAsia="it-IT"/>
        </w:rPr>
      </w:r>
    </w:p>
    <w:p>
      <w:pPr>
        <w:pStyle w:val="Corpodeltesto"/>
        <w:ind w:end="-1" w:hanging="0"/>
        <w:jc w:val="center"/>
        <w:rPr>
          <w:rFonts w:ascii="Arial" w:hAnsi="Arial" w:cs="Arial"/>
          <w:color w:val="000000"/>
          <w:sz w:val="28"/>
          <w:szCs w:val="28"/>
          <w:lang w:eastAsia="it-IT"/>
        </w:rPr>
      </w:pPr>
      <w:r>
        <w:rPr>
          <w:rFonts w:cs="Arial" w:ascii="Arial" w:hAnsi="Arial"/>
          <w:color w:val="000000"/>
          <w:sz w:val="28"/>
          <w:szCs w:val="28"/>
          <w:lang w:eastAsia="it-IT"/>
        </w:rPr>
      </w:r>
    </w:p>
    <w:p>
      <w:pPr>
        <w:pStyle w:val="Corpodeltesto"/>
        <w:ind w:end="-1" w:hanging="0"/>
        <w:jc w:val="center"/>
        <w:rPr>
          <w:rFonts w:ascii="Arial" w:hAnsi="Arial" w:cs="Arial"/>
          <w:color w:val="000000"/>
          <w:sz w:val="28"/>
          <w:szCs w:val="28"/>
          <w:lang w:eastAsia="it-IT"/>
        </w:rPr>
      </w:pPr>
      <w:r>
        <w:rPr>
          <w:rFonts w:cs="Arial" w:ascii="Arial" w:hAnsi="Arial"/>
          <w:color w:val="000000"/>
          <w:sz w:val="28"/>
          <w:szCs w:val="28"/>
          <w:lang w:eastAsia="it-IT"/>
        </w:rPr>
        <w:t>CORSO DI AGGIORNAMENTO</w:t>
      </w:r>
    </w:p>
    <w:p>
      <w:pPr>
        <w:pStyle w:val="Corpodeltesto"/>
        <w:ind w:end="-1" w:hanging="0"/>
        <w:jc w:val="center"/>
        <w:rPr>
          <w:rFonts w:ascii="Arial" w:hAnsi="Arial" w:cs="Arial"/>
          <w:color w:val="000000"/>
          <w:sz w:val="28"/>
          <w:szCs w:val="28"/>
          <w:lang w:eastAsia="it-IT"/>
        </w:rPr>
      </w:pPr>
      <w:r>
        <w:rPr>
          <w:rFonts w:cs="Arial" w:ascii="Arial" w:hAnsi="Arial"/>
          <w:color w:val="000000"/>
          <w:sz w:val="28"/>
          <w:szCs w:val="28"/>
          <w:lang w:eastAsia="it-IT"/>
        </w:rPr>
        <w:t xml:space="preserve">PER INSEGNANTI </w:t>
      </w:r>
      <w:r>
        <w:rPr>
          <w:rFonts w:cs="Arial" w:ascii="Arial" w:hAnsi="Arial"/>
          <w:color w:val="000000"/>
          <w:sz w:val="28"/>
          <w:szCs w:val="28"/>
          <w:lang w:eastAsia="it-IT"/>
        </w:rPr>
        <w:t xml:space="preserve">NON L2 CON </w:t>
      </w:r>
      <w:r>
        <w:rPr>
          <w:rFonts w:cs="Arial" w:ascii="Arial" w:hAnsi="Arial"/>
          <w:color w:val="000000"/>
          <w:sz w:val="28"/>
          <w:szCs w:val="28"/>
          <w:lang w:eastAsia="it-IT"/>
        </w:rPr>
        <w:t xml:space="preserve"> STUDENTI STRANIERI</w:t>
      </w:r>
    </w:p>
    <w:p>
      <w:pPr>
        <w:pStyle w:val="Corpodeltesto"/>
        <w:ind w:end="-1" w:hanging="0"/>
        <w:jc w:val="center"/>
        <w:rPr>
          <w:rFonts w:ascii="Arial" w:hAnsi="Arial" w:cs="Arial"/>
          <w:color w:val="000000"/>
          <w:sz w:val="28"/>
          <w:szCs w:val="28"/>
          <w:lang w:eastAsia="it-IT"/>
        </w:rPr>
      </w:pPr>
      <w:r>
        <w:rPr>
          <w:rFonts w:cs="Arial" w:ascii="Arial" w:hAnsi="Arial"/>
          <w:color w:val="000000"/>
          <w:sz w:val="28"/>
          <w:szCs w:val="28"/>
          <w:lang w:eastAsia="it-IT"/>
        </w:rPr>
        <w:t>DOCENTE: dott.ssa MARIA TERESA CAPRILE</w:t>
      </w:r>
    </w:p>
    <w:p>
      <w:pPr>
        <w:pStyle w:val="Normal"/>
        <w:spacing w:lineRule="auto" w:line="240" w:before="0" w:after="0"/>
        <w:jc w:val="center"/>
        <w:rPr>
          <w:rFonts w:ascii="Palatino Linotype" w:hAnsi="Palatino Linotype" w:cs="Arial"/>
          <w:b/>
          <w:b/>
          <w:sz w:val="24"/>
          <w:szCs w:val="24"/>
        </w:rPr>
      </w:pPr>
      <w:r>
        <w:rPr>
          <w:rFonts w:cs="Arial" w:ascii="Palatino Linotype" w:hAnsi="Palatino Linotype"/>
          <w:b/>
          <w:sz w:val="24"/>
          <w:szCs w:val="24"/>
        </w:rPr>
      </w:r>
    </w:p>
    <w:tbl>
      <w:tblPr>
        <w:tblW w:w="10548" w:type="dxa"/>
        <w:jc w:val="center"/>
        <w:tblInd w:w="0" w:type="dxa"/>
        <w:tblCellMar>
          <w:top w:w="0" w:type="dxa"/>
          <w:start w:w="108" w:type="dxa"/>
          <w:bottom w:w="0" w:type="dxa"/>
          <w:end w:w="108" w:type="dxa"/>
        </w:tblCellMar>
        <w:tblLook w:firstRow="1" w:noVBand="0" w:lastRow="1" w:firstColumn="1" w:lastColumn="1" w:noHBand="0" w:val="01e0"/>
      </w:tblPr>
      <w:tblGrid>
        <w:gridCol w:w="3576"/>
        <w:gridCol w:w="6971"/>
      </w:tblGrid>
      <w:tr>
        <w:trPr/>
        <w:tc>
          <w:tcPr>
            <w:tcW w:w="3576"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rPr>
                <w:rFonts w:ascii="Times New Roman" w:hAnsi="Times New Roman"/>
                <w:b/>
                <w:b/>
                <w:sz w:val="28"/>
                <w:szCs w:val="28"/>
              </w:rPr>
            </w:pPr>
            <w:r>
              <w:rPr>
                <w:rFonts w:ascii="Times New Roman" w:hAnsi="Times New Roman"/>
                <w:b/>
                <w:sz w:val="28"/>
                <w:szCs w:val="28"/>
              </w:rPr>
              <w:t>Introduzione alle problematiche dell’apprendimento – insegnamento dell’italiano L2</w:t>
            </w:r>
          </w:p>
        </w:tc>
        <w:tc>
          <w:tcPr>
            <w:tcW w:w="6971"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jc w:val="both"/>
              <w:rPr>
                <w:rFonts w:ascii="Times New Roman" w:hAnsi="Times New Roman"/>
                <w:sz w:val="28"/>
                <w:szCs w:val="28"/>
              </w:rPr>
            </w:pPr>
            <w:r>
              <w:rPr>
                <w:rFonts w:ascii="Times New Roman" w:hAnsi="Times New Roman"/>
                <w:sz w:val="28"/>
                <w:szCs w:val="28"/>
              </w:rPr>
              <w:t>L’incontro riguarda inizialmente un aspetto fondamentale dell’acquisizione della L2, l’interlingua, e quindi la gestione dell’errore nelle fasi di apprendimento e l’analisi contrastiva; vengono poi proposte le modalità “universali” di apprendimento di un nuovo idioma per passare infine alle specificità linguistiche per comprendere gli errori tipici delle diverse provenienze degli apprendenti (ad esempio cinesi, arabi, ispanofoni, slavi) e per meglio sostenerli nel processo di acquisizione della nuova lingua.</w:t>
            </w:r>
          </w:p>
        </w:tc>
      </w:tr>
    </w:tbl>
    <w:p>
      <w:pPr>
        <w:pStyle w:val="Normal"/>
        <w:spacing w:lineRule="auto" w:line="240" w:before="0" w:after="0"/>
        <w:jc w:val="both"/>
        <w:rPr>
          <w:rFonts w:ascii="Times New Roman" w:hAnsi="Times New Roman"/>
          <w:sz w:val="28"/>
          <w:szCs w:val="28"/>
        </w:rPr>
      </w:pPr>
      <w:r>
        <w:rPr>
          <w:rFonts w:ascii="Times New Roman" w:hAnsi="Times New Roman"/>
          <w:sz w:val="28"/>
          <w:szCs w:val="28"/>
        </w:rPr>
      </w:r>
    </w:p>
    <w:tbl>
      <w:tblPr>
        <w:tblW w:w="10548" w:type="dxa"/>
        <w:jc w:val="center"/>
        <w:tblInd w:w="0" w:type="dxa"/>
        <w:tblCellMar>
          <w:top w:w="0" w:type="dxa"/>
          <w:start w:w="108" w:type="dxa"/>
          <w:bottom w:w="0" w:type="dxa"/>
          <w:end w:w="108" w:type="dxa"/>
        </w:tblCellMar>
        <w:tblLook w:firstRow="1" w:noVBand="0" w:lastRow="1" w:firstColumn="1" w:lastColumn="1" w:noHBand="0" w:val="01e0"/>
      </w:tblPr>
      <w:tblGrid>
        <w:gridCol w:w="2979"/>
        <w:gridCol w:w="7568"/>
      </w:tblGrid>
      <w:tr>
        <w:trPr/>
        <w:tc>
          <w:tcPr>
            <w:tcW w:w="2979"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Che cosa fare in classe: </w:t>
            </w:r>
            <w:r>
              <w:rPr>
                <w:rFonts w:ascii="Times New Roman" w:hAnsi="Times New Roman"/>
                <w:b/>
                <w:sz w:val="28"/>
                <w:szCs w:val="28"/>
              </w:rPr>
              <w:t>analisi di materiali didattici</w:t>
            </w:r>
          </w:p>
        </w:tc>
        <w:tc>
          <w:tcPr>
            <w:tcW w:w="7568"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Il panorama editoriale italiano non manca di proposte sul tema della didattica dell’italiano a stranieri: il primo degli incontri dedicati all’utilizzo dei materiali didattici propone una riflessione su quelli in commercio, per fornire suggerimenti utili all’analisi e alla valutazione dei libri di testo sull’italiano L2 e sulle attività in essi contenute. </w:t>
            </w:r>
          </w:p>
        </w:tc>
      </w:tr>
    </w:tbl>
    <w:p>
      <w:pPr>
        <w:pStyle w:val="Normal"/>
        <w:spacing w:lineRule="auto" w:line="240" w:before="0" w:after="0"/>
        <w:jc w:val="both"/>
        <w:rPr>
          <w:rFonts w:ascii="Times New Roman" w:hAnsi="Times New Roman"/>
          <w:sz w:val="28"/>
          <w:szCs w:val="28"/>
        </w:rPr>
      </w:pPr>
      <w:r>
        <w:rPr>
          <w:rFonts w:ascii="Times New Roman" w:hAnsi="Times New Roman"/>
          <w:sz w:val="28"/>
          <w:szCs w:val="28"/>
        </w:rPr>
      </w:r>
    </w:p>
    <w:tbl>
      <w:tblPr>
        <w:tblW w:w="10548" w:type="dxa"/>
        <w:jc w:val="center"/>
        <w:tblInd w:w="0" w:type="dxa"/>
        <w:tblCellMar>
          <w:top w:w="0" w:type="dxa"/>
          <w:start w:w="108" w:type="dxa"/>
          <w:bottom w:w="0" w:type="dxa"/>
          <w:end w:w="108" w:type="dxa"/>
        </w:tblCellMar>
        <w:tblLook w:firstRow="1" w:noVBand="0" w:lastRow="1" w:firstColumn="1" w:lastColumn="1" w:noHBand="0" w:val="01e0"/>
      </w:tblPr>
      <w:tblGrid>
        <w:gridCol w:w="2979"/>
        <w:gridCol w:w="7568"/>
      </w:tblGrid>
      <w:tr>
        <w:trPr>
          <w:trHeight w:val="850" w:hRule="atLeast"/>
        </w:trPr>
        <w:tc>
          <w:tcPr>
            <w:tcW w:w="2979"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Che cosa fare in classe: </w:t>
            </w:r>
            <w:r>
              <w:rPr>
                <w:rFonts w:ascii="Times New Roman" w:hAnsi="Times New Roman"/>
                <w:b/>
                <w:sz w:val="28"/>
                <w:szCs w:val="28"/>
              </w:rPr>
              <w:t>costruzione di materiali didattici</w:t>
            </w:r>
          </w:p>
        </w:tc>
        <w:tc>
          <w:tcPr>
            <w:tcW w:w="7568"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jc w:val="both"/>
              <w:rPr>
                <w:rFonts w:ascii="Times New Roman" w:hAnsi="Times New Roman"/>
                <w:sz w:val="28"/>
                <w:szCs w:val="28"/>
              </w:rPr>
            </w:pPr>
            <w:r>
              <w:rPr>
                <w:rFonts w:ascii="Times New Roman" w:hAnsi="Times New Roman"/>
                <w:sz w:val="28"/>
                <w:szCs w:val="28"/>
              </w:rPr>
              <w:t>L’incontro vuole essere una breve guida per progettare e produrre “in proprio” materiale didattico utile e adeguato alla classe in cui si opera: non esiste il libro “perfetto” adatto alle molteplici tipologie e provenienze degli studenti e ogni manuale può comunque essere arricchito e implementato per andare incontro alle loro differenti formazioni culturali.</w:t>
            </w:r>
          </w:p>
        </w:tc>
      </w:tr>
    </w:tbl>
    <w:p>
      <w:pPr>
        <w:pStyle w:val="Normal"/>
        <w:spacing w:lineRule="auto" w:line="240" w:before="0" w:after="0"/>
        <w:jc w:val="both"/>
        <w:rPr>
          <w:rFonts w:ascii="Times New Roman" w:hAnsi="Times New Roman"/>
          <w:sz w:val="28"/>
          <w:szCs w:val="28"/>
        </w:rPr>
      </w:pPr>
      <w:r>
        <w:rPr>
          <w:rFonts w:ascii="Times New Roman" w:hAnsi="Times New Roman"/>
          <w:sz w:val="28"/>
          <w:szCs w:val="28"/>
        </w:rPr>
      </w:r>
    </w:p>
    <w:tbl>
      <w:tblPr>
        <w:tblW w:w="8979" w:type="dxa"/>
        <w:jc w:val="center"/>
        <w:tblInd w:w="0" w:type="dxa"/>
        <w:tblCellMar>
          <w:top w:w="0" w:type="dxa"/>
          <w:start w:w="108" w:type="dxa"/>
          <w:bottom w:w="0" w:type="dxa"/>
          <w:end w:w="108" w:type="dxa"/>
        </w:tblCellMar>
        <w:tblLook w:firstRow="1" w:noVBand="0" w:lastRow="1" w:firstColumn="1" w:lastColumn="1" w:noHBand="0" w:val="01e0"/>
      </w:tblPr>
      <w:tblGrid>
        <w:gridCol w:w="2787"/>
        <w:gridCol w:w="6191"/>
      </w:tblGrid>
      <w:tr>
        <w:trPr>
          <w:trHeight w:val="850" w:hRule="atLeast"/>
        </w:trPr>
        <w:tc>
          <w:tcPr>
            <w:tcW w:w="2787"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rPr>
                <w:rFonts w:ascii="Times New Roman" w:hAnsi="Times New Roman"/>
                <w:b/>
                <w:b/>
                <w:sz w:val="28"/>
                <w:szCs w:val="28"/>
              </w:rPr>
            </w:pPr>
            <w:r>
              <w:rPr>
                <w:rFonts w:ascii="Times New Roman" w:hAnsi="Times New Roman"/>
                <w:b/>
                <w:sz w:val="28"/>
                <w:szCs w:val="28"/>
              </w:rPr>
              <w:t>Apprendere l’italiano L2</w:t>
            </w:r>
          </w:p>
          <w:p>
            <w:pPr>
              <w:pStyle w:val="Normal"/>
              <w:spacing w:lineRule="auto" w:line="240" w:before="0" w:after="0"/>
              <w:rPr>
                <w:rFonts w:ascii="Times New Roman" w:hAnsi="Times New Roman"/>
                <w:b/>
                <w:b/>
                <w:sz w:val="28"/>
                <w:szCs w:val="28"/>
                <w:u w:val="single"/>
              </w:rPr>
            </w:pPr>
            <w:r>
              <w:rPr>
                <w:rFonts w:ascii="Times New Roman" w:hAnsi="Times New Roman"/>
                <w:b/>
                <w:sz w:val="28"/>
                <w:szCs w:val="28"/>
              </w:rPr>
              <w:t xml:space="preserve">attraverso il </w:t>
            </w:r>
            <w:r>
              <w:rPr>
                <w:rFonts w:ascii="Times New Roman" w:hAnsi="Times New Roman"/>
                <w:b/>
                <w:sz w:val="28"/>
                <w:szCs w:val="28"/>
                <w:u w:val="single"/>
              </w:rPr>
              <w:t>testo poetico</w:t>
            </w:r>
          </w:p>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6191" w:type="dxa"/>
            <w:tcBorders>
              <w:top w:val="single" w:sz="4" w:space="0" w:color="000000"/>
              <w:start w:val="single" w:sz="4" w:space="0" w:color="000000"/>
              <w:bottom w:val="single" w:sz="4" w:space="0" w:color="000000"/>
              <w:end w:val="single" w:sz="4" w:space="0" w:color="000000"/>
            </w:tcBorders>
            <w:vAlign w:val="center"/>
          </w:tcPr>
          <w:p>
            <w:pPr>
              <w:pStyle w:val="Normal"/>
              <w:spacing w:before="0" w:after="200"/>
              <w:rPr>
                <w:rFonts w:ascii="Times New Roman" w:hAnsi="Times New Roman"/>
                <w:sz w:val="28"/>
                <w:szCs w:val="28"/>
              </w:rPr>
            </w:pPr>
            <w:r>
              <w:rPr>
                <w:rFonts w:ascii="Times New Roman" w:hAnsi="Times New Roman"/>
                <w:sz w:val="28"/>
                <w:szCs w:val="28"/>
              </w:rPr>
              <w:t>Il primo incontro su questo tema, richiamandosi ai concetti generali già affrontati, si sofferma sul testo letterario inteso come strumento fondamentale per insegnare non solo la lingua seconda e non solo la letteratura, ma soprattutto la civiltà italiana, alla quale sono connessi lo sviluppo della competenza comunicativa e il riconoscimento dei modelli culturali. La lezione riguarda l’uso funzionale e corretto della letteratura nella classe di lingua e la selezione dei materiali per giungere a realizzare  un’unità didattica. Il testo poetico viene utilizzato sia per l’apprendimento dell’italiano come LS, sia in vista di un’”educazione alla letteratura” dello studente straniero</w:t>
            </w:r>
          </w:p>
        </w:tc>
      </w:tr>
    </w:tbl>
    <w:p>
      <w:pPr>
        <w:pStyle w:val="Normal"/>
        <w:spacing w:lineRule="auto" w:line="240" w:before="0" w:after="0"/>
        <w:jc w:val="both"/>
        <w:rPr>
          <w:rFonts w:ascii="Times New Roman" w:hAnsi="Times New Roman"/>
          <w:sz w:val="28"/>
          <w:szCs w:val="28"/>
        </w:rPr>
      </w:pPr>
      <w:r>
        <w:rPr>
          <w:rFonts w:ascii="Times New Roman" w:hAnsi="Times New Roman"/>
          <w:sz w:val="28"/>
          <w:szCs w:val="28"/>
        </w:rPr>
      </w:r>
    </w:p>
    <w:tbl>
      <w:tblPr>
        <w:tblW w:w="10548" w:type="dxa"/>
        <w:jc w:val="center"/>
        <w:tblInd w:w="0" w:type="dxa"/>
        <w:tblCellMar>
          <w:top w:w="0" w:type="dxa"/>
          <w:start w:w="108" w:type="dxa"/>
          <w:bottom w:w="0" w:type="dxa"/>
          <w:end w:w="108" w:type="dxa"/>
        </w:tblCellMar>
        <w:tblLook w:firstRow="1" w:noVBand="0" w:lastRow="1" w:firstColumn="1" w:lastColumn="1" w:noHBand="0" w:val="01e0"/>
      </w:tblPr>
      <w:tblGrid>
        <w:gridCol w:w="2107"/>
        <w:gridCol w:w="6599"/>
        <w:gridCol w:w="1842"/>
      </w:tblGrid>
      <w:tr>
        <w:trPr/>
        <w:tc>
          <w:tcPr>
            <w:tcW w:w="2107"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rPr>
                <w:rFonts w:ascii="Times New Roman" w:hAnsi="Times New Roman"/>
                <w:b/>
                <w:b/>
                <w:sz w:val="28"/>
                <w:szCs w:val="28"/>
              </w:rPr>
            </w:pPr>
            <w:r>
              <w:rPr>
                <w:rFonts w:ascii="Times New Roman" w:hAnsi="Times New Roman"/>
                <w:b/>
                <w:sz w:val="28"/>
                <w:szCs w:val="28"/>
              </w:rPr>
              <w:t>Apprendere l’italiano L2</w:t>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attraverso </w:t>
            </w:r>
            <w:bookmarkStart w:id="0" w:name="_GoBack"/>
            <w:bookmarkEnd w:id="0"/>
            <w:r>
              <w:rPr>
                <w:rFonts w:ascii="Times New Roman" w:hAnsi="Times New Roman"/>
                <w:b/>
                <w:sz w:val="28"/>
                <w:szCs w:val="28"/>
              </w:rPr>
              <w:t xml:space="preserve">il </w:t>
            </w:r>
            <w:r>
              <w:rPr>
                <w:rFonts w:ascii="Times New Roman" w:hAnsi="Times New Roman"/>
                <w:b/>
                <w:sz w:val="28"/>
                <w:szCs w:val="28"/>
                <w:u w:val="single"/>
              </w:rPr>
              <w:t>testo in prosa</w:t>
            </w:r>
          </w:p>
        </w:tc>
        <w:tc>
          <w:tcPr>
            <w:tcW w:w="6599"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Il secondo incontro dedicato alla letteratura quale strumento per insegnare e apprendere l’italiano L2 e quale disciplina da apprendere è dedicato alla specificità del testo in prosa. </w:t>
            </w:r>
          </w:p>
        </w:tc>
        <w:tc>
          <w:tcPr>
            <w:tcW w:w="1842"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rPr>
                <w:rFonts w:ascii="Times New Roman" w:hAnsi="Times New Roman"/>
                <w:color w:val="000000"/>
                <w:szCs w:val="20"/>
              </w:rPr>
            </w:pPr>
            <w:r>
              <w:rPr>
                <w:rFonts w:ascii="Times New Roman" w:hAnsi="Times New Roman"/>
                <w:color w:val="000000"/>
                <w:szCs w:val="20"/>
              </w:rPr>
            </w:r>
          </w:p>
        </w:tc>
      </w:tr>
    </w:tbl>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tbl>
      <w:tblPr>
        <w:tblW w:w="10548" w:type="dxa"/>
        <w:jc w:val="center"/>
        <w:tblInd w:w="0" w:type="dxa"/>
        <w:tblCellMar>
          <w:top w:w="0" w:type="dxa"/>
          <w:start w:w="108" w:type="dxa"/>
          <w:bottom w:w="0" w:type="dxa"/>
          <w:end w:w="108" w:type="dxa"/>
        </w:tblCellMar>
        <w:tblLook w:firstRow="1" w:noVBand="0" w:lastRow="1" w:firstColumn="1" w:lastColumn="1" w:noHBand="0" w:val="01e0"/>
      </w:tblPr>
      <w:tblGrid>
        <w:gridCol w:w="3312"/>
        <w:gridCol w:w="7235"/>
      </w:tblGrid>
      <w:tr>
        <w:trPr>
          <w:trHeight w:val="850" w:hRule="atLeast"/>
        </w:trPr>
        <w:tc>
          <w:tcPr>
            <w:tcW w:w="3312"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rPr>
                <w:rFonts w:ascii="Times New Roman" w:hAnsi="Times New Roman"/>
                <w:b/>
                <w:b/>
                <w:sz w:val="28"/>
                <w:szCs w:val="28"/>
              </w:rPr>
            </w:pPr>
            <w:r>
              <w:rPr>
                <w:rFonts w:ascii="Times New Roman" w:hAnsi="Times New Roman"/>
                <w:b/>
                <w:sz w:val="28"/>
                <w:szCs w:val="28"/>
              </w:rPr>
              <w:t>Facciamo il punto:</w:t>
            </w:r>
          </w:p>
          <w:p>
            <w:pPr>
              <w:pStyle w:val="Normal"/>
              <w:spacing w:lineRule="auto" w:line="240" w:before="0" w:after="0"/>
              <w:rPr>
                <w:rFonts w:ascii="Times New Roman" w:hAnsi="Times New Roman"/>
                <w:sz w:val="28"/>
                <w:szCs w:val="28"/>
              </w:rPr>
            </w:pPr>
            <w:r>
              <w:rPr>
                <w:rFonts w:ascii="Times New Roman" w:hAnsi="Times New Roman"/>
                <w:b/>
                <w:sz w:val="28"/>
                <w:szCs w:val="28"/>
              </w:rPr>
              <w:t>discussione su proposte di analisi di materiali didattici e approfondimento</w:t>
            </w:r>
            <w:r>
              <w:rPr>
                <w:rFonts w:ascii="Times New Roman" w:hAnsi="Times New Roman"/>
                <w:sz w:val="28"/>
                <w:szCs w:val="28"/>
              </w:rPr>
              <w:t xml:space="preserve"> </w:t>
            </w:r>
          </w:p>
        </w:tc>
        <w:tc>
          <w:tcPr>
            <w:tcW w:w="7235"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jc w:val="both"/>
              <w:rPr>
                <w:rFonts w:ascii="Times New Roman" w:hAnsi="Times New Roman"/>
                <w:sz w:val="28"/>
                <w:szCs w:val="28"/>
              </w:rPr>
            </w:pPr>
            <w:r>
              <w:rPr>
                <w:rFonts w:ascii="Times New Roman" w:hAnsi="Times New Roman"/>
                <w:sz w:val="28"/>
                <w:szCs w:val="28"/>
              </w:rPr>
              <w:t>L’incontro conclusivo dopo le cinque lezioni precedenti e dopo l’attività individuale dei corsisti riguarda sia la ripresa e/o l’approfondimento delle tematiche trattate in base alle richieste e alle esperienze sul campo compiute dai partecipanti, sia la discussione sulle proposte di utilizzo di materiale didattico approntate dai corsisti.</w:t>
            </w:r>
          </w:p>
        </w:tc>
      </w:tr>
    </w:tbl>
    <w:p>
      <w:pPr>
        <w:pStyle w:val="Normal"/>
        <w:spacing w:lineRule="auto" w:line="240" w:before="0" w:after="0"/>
        <w:jc w:val="end"/>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Ciascuna unità didattica ha la durata di tre ore per un totale di 18 ore.</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Le sedi e gli orari delle lezioni saranno concordate tra la docente e i corsisti</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Disponibilità della dott.ssa Caprile: pomeriggio martedì, mercoledì, venerdì ed eventualmente sabato mattina.</w:t>
      </w:r>
    </w:p>
    <w:p>
      <w:pPr>
        <w:pStyle w:val="Normal"/>
        <w:spacing w:lineRule="auto" w:line="240" w:before="0" w:after="0"/>
        <w:jc w:val="end"/>
        <w:rPr>
          <w:rFonts w:ascii="Times New Roman" w:hAnsi="Times New Roman"/>
          <w:sz w:val="28"/>
          <w:szCs w:val="28"/>
        </w:rPr>
      </w:pPr>
      <w:r>
        <w:rPr>
          <w:rFonts w:ascii="Times New Roman" w:hAnsi="Times New Roman"/>
          <w:sz w:val="28"/>
          <w:szCs w:val="28"/>
        </w:rPr>
      </w:r>
    </w:p>
    <w:p>
      <w:pPr>
        <w:pStyle w:val="Normal"/>
        <w:spacing w:lineRule="auto" w:line="240" w:before="0" w:after="0"/>
        <w:jc w:val="end"/>
        <w:rPr>
          <w:rFonts w:ascii="Times New Roman" w:hAnsi="Times New Roman"/>
          <w:sz w:val="28"/>
          <w:szCs w:val="28"/>
        </w:rPr>
      </w:pPr>
      <w:r>
        <w:rPr>
          <w:rFonts w:ascii="Times New Roman" w:hAnsi="Times New Roman"/>
          <w:sz w:val="28"/>
          <w:szCs w:val="28"/>
        </w:rPr>
      </w:r>
    </w:p>
    <w:p>
      <w:pPr>
        <w:pStyle w:val="Normal"/>
        <w:spacing w:lineRule="auto" w:line="240" w:before="0" w:after="0"/>
        <w:jc w:val="end"/>
        <w:rPr>
          <w:rFonts w:ascii="Times New Roman" w:hAnsi="Times New Roman"/>
          <w:sz w:val="28"/>
          <w:szCs w:val="28"/>
        </w:rPr>
      </w:pPr>
      <w:r>
        <w:rPr>
          <w:rFonts w:ascii="Times New Roman" w:hAnsi="Times New Roman"/>
          <w:sz w:val="28"/>
          <w:szCs w:val="28"/>
        </w:rPr>
        <w:t>Prof. Francesco De Nicola</w:t>
      </w:r>
    </w:p>
    <w:p>
      <w:pPr>
        <w:pStyle w:val="Normal"/>
        <w:spacing w:lineRule="auto" w:line="240" w:before="0" w:after="0"/>
        <w:jc w:val="end"/>
        <w:rPr>
          <w:rFonts w:ascii="Times New Roman" w:hAnsi="Times New Roman"/>
          <w:sz w:val="28"/>
          <w:szCs w:val="28"/>
        </w:rPr>
      </w:pPr>
      <w:r>
        <w:rPr>
          <w:rFonts w:ascii="Times New Roman" w:hAnsi="Times New Roman"/>
          <w:sz w:val="28"/>
          <w:szCs w:val="28"/>
        </w:rPr>
        <w:t>Presidente del Comitato di Genova</w:t>
      </w:r>
    </w:p>
    <w:p>
      <w:pPr>
        <w:pStyle w:val="Normal"/>
        <w:spacing w:lineRule="auto" w:line="240" w:before="0" w:after="0"/>
        <w:jc w:val="end"/>
        <w:rPr>
          <w:rFonts w:ascii="Times New Roman" w:hAnsi="Times New Roman"/>
          <w:sz w:val="28"/>
          <w:szCs w:val="28"/>
        </w:rPr>
      </w:pPr>
      <w:r>
        <w:rPr>
          <w:rFonts w:ascii="Times New Roman" w:hAnsi="Times New Roman"/>
          <w:sz w:val="28"/>
          <w:szCs w:val="28"/>
        </w:rPr>
        <w:t>della Società Dante Alighieri</w:t>
      </w:r>
    </w:p>
    <w:p>
      <w:pPr>
        <w:pStyle w:val="Predefinito"/>
        <w:tabs>
          <w:tab w:val="clear" w:pos="708"/>
          <w:tab w:val="left" w:pos="0" w:leader="none"/>
        </w:tabs>
        <w:jc w:val="end"/>
        <w:rPr>
          <w:rFonts w:ascii="Palatino Linotype" w:hAnsi="Palatino Linotype" w:cs="Arial"/>
        </w:rPr>
      </w:pPr>
      <w:r>
        <w:rPr>
          <w:rFonts w:cs="Arial" w:ascii="Palatino Linotype" w:hAnsi="Palatino Linotype"/>
        </w:rPr>
      </w:r>
    </w:p>
    <w:p>
      <w:pPr>
        <w:pStyle w:val="Predefinito"/>
        <w:tabs>
          <w:tab w:val="clear" w:pos="708"/>
          <w:tab w:val="left" w:pos="0" w:leader="none"/>
        </w:tabs>
        <w:jc w:val="both"/>
        <w:rPr>
          <w:rFonts w:ascii="Palatino Linotype" w:hAnsi="Palatino Linotype" w:cs="Arial"/>
          <w:sz w:val="28"/>
          <w:szCs w:val="28"/>
        </w:rPr>
      </w:pPr>
      <w:r>
        <w:rPr>
          <w:rFonts w:cs="Arial" w:ascii="Palatino Linotype" w:hAnsi="Palatino Linotype"/>
          <w:sz w:val="28"/>
          <w:szCs w:val="28"/>
        </w:rPr>
        <w:t>Genova, 5 maggio  2023</w:t>
      </w:r>
    </w:p>
    <w:sectPr>
      <w:type w:val="nextPage"/>
      <w:pgSz w:w="11906" w:h="16838"/>
      <w:pgMar w:left="1134" w:right="1134" w:header="0" w:top="993"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ucida Grande">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Palatino Linotype">
    <w:charset w:val="00" w:characterSet="windows-1252"/>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7ea3"/>
    <w:pPr>
      <w:widowControl/>
      <w:suppressAutoHyphens w:val="true"/>
      <w:bidi w:val="0"/>
      <w:spacing w:lineRule="auto" w:line="276" w:before="0" w:after="200"/>
      <w:jc w:val="start"/>
    </w:pPr>
    <w:rPr>
      <w:rFonts w:ascii="Calibri" w:hAnsi="Calibri" w:eastAsia="Times New Roman" w:cs="Times New Roman" w:asciiTheme="minorHAnsi"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c83be5"/>
    <w:rPr>
      <w:rFonts w:ascii="Lucida Grande" w:hAnsi="Lucida Grande" w:eastAsia="Times New Roman" w:cs="Lucida Grande"/>
      <w:sz w:val="18"/>
      <w:szCs w:val="18"/>
      <w:lang w:eastAsia="it-IT"/>
    </w:rPr>
  </w:style>
  <w:style w:type="character" w:styleId="CorpodeltestoCarattere" w:customStyle="1">
    <w:name w:val="Corpo del testo Carattere"/>
    <w:basedOn w:val="DefaultParagraphFont"/>
    <w:link w:val="Corpodeltesto"/>
    <w:uiPriority w:val="99"/>
    <w:qFormat/>
    <w:rsid w:val="004267bd"/>
    <w:rPr>
      <w:rFonts w:ascii="Calibri" w:hAnsi="Calibri" w:eastAsia="Times New Roman" w:cs="Calibri"/>
      <w:lang w:eastAsia="zh-C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99"/>
    <w:rsid w:val="004267bd"/>
    <w:pPr>
      <w:suppressAutoHyphens w:val="true"/>
      <w:spacing w:lineRule="auto" w:line="288" w:before="0" w:after="140"/>
    </w:pPr>
    <w:rPr>
      <w:rFonts w:cs="Calibri"/>
      <w:lang w:eastAsia="zh-CN"/>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c83be5"/>
    <w:pPr>
      <w:spacing w:lineRule="auto" w:line="240" w:before="0" w:after="0"/>
    </w:pPr>
    <w:rPr>
      <w:rFonts w:ascii="Lucida Grande" w:hAnsi="Lucida Grande" w:cs="Lucida Grande"/>
      <w:sz w:val="18"/>
      <w:szCs w:val="18"/>
    </w:rPr>
  </w:style>
  <w:style w:type="paragraph" w:styleId="Predefinito" w:customStyle="1">
    <w:name w:val="Predefinito"/>
    <w:qFormat/>
    <w:rsid w:val="004267bd"/>
    <w:pPr>
      <w:widowControl w:val="false"/>
      <w:suppressAutoHyphens w:val="true"/>
      <w:bidi w:val="0"/>
      <w:spacing w:lineRule="auto" w:line="240" w:before="0" w:after="0"/>
      <w:jc w:val="start"/>
    </w:pPr>
    <w:rPr>
      <w:rFonts w:ascii="Times New Roman" w:hAnsi="Times New Roman" w:eastAsia="Times New Roman" w:cs="Mangal"/>
      <w:color w:val="auto"/>
      <w:kern w:val="2"/>
      <w:sz w:val="24"/>
      <w:szCs w:val="24"/>
      <w:lang w:val="it-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LibreOffice/6.4.4.2$Windows_X86_64 LibreOffice_project/3d775be2011f3886db32dfd395a6a6d1ca2630ff</Application>
  <Pages>2</Pages>
  <Words>470</Words>
  <Characters>2860</Characters>
  <CharactersWithSpaces>3312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2020-01-16T17:59:00Z</dcterms:created>
  <dc:creator>mariateresa</dc:creator>
  <dc:description/>
  <dc:language>it-IT</dc:language>
  <cp:lastModifiedBy/>
  <cp:lastPrinted>2023-05-04T08:31:48Z</cp:lastPrinted>
  <dcterms:modified xsi:type="dcterms:W3CDTF">2023-05-24T08:23:19Z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