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6.jpeg" ContentType="image/jpe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bidi w:val="0"/>
        <w:jc w:val="left"/>
        <w:rPr/>
      </w:pPr>
      <w:r>
        <w:rPr/>
        <w:t xml:space="preserve">                             </w:t>
      </w:r>
      <w:r>
        <w:rPr/>
        <w:t xml:space="preserve"> </w: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-24765</wp:posOffset>
            </wp:positionH>
            <wp:positionV relativeFrom="paragraph">
              <wp:posOffset>-120015</wp:posOffset>
            </wp:positionV>
            <wp:extent cx="2853690" cy="616585"/>
            <wp:effectExtent l="0" t="0" r="0" b="0"/>
            <wp:wrapSquare wrapText="bothSides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</w:t>
      </w:r>
      <w: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3964305</wp:posOffset>
            </wp:positionH>
            <wp:positionV relativeFrom="paragraph">
              <wp:posOffset>-196850</wp:posOffset>
            </wp:positionV>
            <wp:extent cx="2293620" cy="775335"/>
            <wp:effectExtent l="0" t="0" r="0" b="0"/>
            <wp:wrapSquare wrapText="bothSides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</w:t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p>
      <w:pPr>
        <w:pStyle w:val="Normal"/>
        <w:suppressAutoHyphens w:val="false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2109470</wp:posOffset>
            </wp:positionH>
            <wp:positionV relativeFrom="paragraph">
              <wp:posOffset>119380</wp:posOffset>
            </wp:positionV>
            <wp:extent cx="1668145" cy="937895"/>
            <wp:effectExtent l="0" t="0" r="0" b="0"/>
            <wp:wrapNone/>
            <wp:docPr id="3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-172720</wp:posOffset>
            </wp:positionH>
            <wp:positionV relativeFrom="paragraph">
              <wp:posOffset>119380</wp:posOffset>
            </wp:positionV>
            <wp:extent cx="1263650" cy="1027430"/>
            <wp:effectExtent l="0" t="0" r="0" b="0"/>
            <wp:wrapSquare wrapText="largest"/>
            <wp:docPr id="4" name="Immagin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6">
            <wp:simplePos x="0" y="0"/>
            <wp:positionH relativeFrom="column">
              <wp:posOffset>5000625</wp:posOffset>
            </wp:positionH>
            <wp:positionV relativeFrom="paragraph">
              <wp:posOffset>137795</wp:posOffset>
            </wp:positionV>
            <wp:extent cx="1455420" cy="955040"/>
            <wp:effectExtent l="0" t="0" r="0" b="0"/>
            <wp:wrapSquare wrapText="bothSides"/>
            <wp:docPr id="5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false"/>
        <w:bidi w:val="0"/>
        <w:jc w:val="left"/>
        <w:rPr/>
      </w:pPr>
      <w:r>
        <w:rPr/>
        <w:drawing>
          <wp:anchor behindDoc="0" distT="0" distB="0" distL="114935" distR="114935" simplePos="0" locked="0" layoutInCell="1" allowOverlap="1" relativeHeight="7">
            <wp:simplePos x="0" y="0"/>
            <wp:positionH relativeFrom="column">
              <wp:posOffset>514350</wp:posOffset>
            </wp:positionH>
            <wp:positionV relativeFrom="paragraph">
              <wp:posOffset>52705</wp:posOffset>
            </wp:positionV>
            <wp:extent cx="1190625" cy="770890"/>
            <wp:effectExtent l="0" t="0" r="0" b="0"/>
            <wp:wrapSquare wrapText="bothSides"/>
            <wp:docPr id="6" name="Immagin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p>
      <w:pPr>
        <w:pStyle w:val="Normal"/>
        <w:suppressAutoHyphens w:val="false"/>
        <w:bidi w:val="0"/>
        <w:jc w:val="left"/>
        <w:rPr/>
      </w:pPr>
      <w:r>
        <w:rPr/>
        <w:tab/>
        <w:tab/>
        <w:tab/>
        <w:t xml:space="preserve">                </w:t>
        <w:tab/>
        <w:tab/>
        <w:tab/>
      </w:r>
      <w:r>
        <w:rPr>
          <w:sz w:val="32"/>
          <w:szCs w:val="32"/>
        </w:rPr>
        <w:tab/>
        <w:tab/>
        <w:tab/>
        <w:tab/>
        <w:t xml:space="preserve">            </w:t>
        <w:tab/>
        <w:tab/>
        <w:tab/>
        <w:tab/>
      </w:r>
    </w:p>
    <w:p>
      <w:pPr>
        <w:pStyle w:val="Normal"/>
        <w:widowControl/>
        <w:suppressAutoHyphens w:val="false"/>
        <w:bidi w:val="0"/>
        <w:spacing w:lineRule="auto" w:line="259" w:before="0" w:after="160"/>
        <w:ind w:left="-57" w:right="0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Il Comitato di Genova della Società Dante Alighieri ETS, in collaborazione con la Fondazione Casa America ETS  e la Biblioteca Civica Berio, con il contributo della Fondazione Passadore 1888 e con il patrocinio dell’ Usr e della Regione Liguria, organizza il ciclo di incontri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/>
          <w:sz w:val="26"/>
          <w:szCs w:val="26"/>
        </w:rPr>
      </w:pPr>
      <w:r>
        <w:rPr>
          <w:rFonts w:cs="Arial" w:ascii="Liberation Serif" w:hAnsi="Liberation Serif"/>
          <w:b/>
          <w:bCs/>
          <w:sz w:val="26"/>
          <w:szCs w:val="26"/>
        </w:rPr>
        <w:t>L’emigrazione italiana: un secolo di storie, libri, film e musica</w:t>
      </w:r>
    </w:p>
    <w:p>
      <w:pPr>
        <w:pStyle w:val="Normal"/>
        <w:spacing w:lineRule="auto" w:line="240" w:before="0" w:after="0"/>
        <w:rPr>
          <w:rFonts w:ascii="Liberation Serif" w:hAnsi="Liberation Serif" w:cs="Arial"/>
          <w:sz w:val="26"/>
          <w:szCs w:val="26"/>
        </w:rPr>
      </w:pPr>
      <w:r>
        <w:rPr>
          <w:rFonts w:cs="Arial" w:ascii="Liberation Serif" w:hAnsi="Liberation Serif"/>
          <w:sz w:val="26"/>
          <w:szCs w:val="26"/>
        </w:rPr>
      </w:r>
    </w:p>
    <w:p>
      <w:pPr>
        <w:pStyle w:val="Normal"/>
        <w:widowControl/>
        <w:bidi w:val="0"/>
        <w:spacing w:lineRule="auto" w:line="240" w:before="0" w:after="0"/>
        <w:ind w:left="-227" w:right="0" w:firstLine="170"/>
        <w:jc w:val="left"/>
        <w:rPr>
          <w:rFonts w:ascii="Liberation Serif" w:hAnsi="Liberation Serif"/>
        </w:rPr>
      </w:pPr>
      <w:r>
        <w:rPr>
          <w:rFonts w:cs="Arial" w:ascii="Liberation Serif" w:hAnsi="Liberation Serif"/>
          <w:b/>
          <w:bCs/>
        </w:rPr>
        <w:t>Giovedì 30 maggio 2024</w:t>
      </w:r>
    </w:p>
    <w:p>
      <w:pPr>
        <w:pStyle w:val="Normal"/>
        <w:widowControl/>
        <w:bidi w:val="0"/>
        <w:spacing w:lineRule="auto" w:line="240" w:before="0" w:after="0"/>
        <w:ind w:left="0" w:right="0" w:hanging="283"/>
        <w:jc w:val="left"/>
        <w:rPr>
          <w:rFonts w:ascii="Liberation Serif" w:hAnsi="Liberation Serif"/>
        </w:rPr>
      </w:pPr>
      <w:r>
        <w:rPr>
          <w:rFonts w:cs="Arial" w:ascii="Liberation Serif" w:hAnsi="Liberation Serif"/>
        </w:rPr>
        <w:t xml:space="preserve">    </w:t>
      </w:r>
      <w:r>
        <w:rPr>
          <w:rFonts w:cs="Arial" w:ascii="Liberation Serif" w:hAnsi="Liberation Serif"/>
        </w:rPr>
        <w:t>Fondazione Casa America ETS, via dei Giustiniani 12/4, ore 16,30</w:t>
      </w:r>
    </w:p>
    <w:p>
      <w:pPr>
        <w:pStyle w:val="Normal"/>
        <w:spacing w:lineRule="auto" w:line="240" w:before="0" w:after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widowControl/>
        <w:bidi w:val="0"/>
        <w:spacing w:lineRule="auto" w:line="240" w:before="0" w:after="0"/>
        <w:ind w:left="-57" w:right="0" w:hanging="0"/>
        <w:jc w:val="both"/>
        <w:rPr/>
      </w:pPr>
      <w:r>
        <w:rPr>
          <w:rFonts w:cs="Arial" w:ascii="Liberation Serif" w:hAnsi="Liberation Serif"/>
          <w:b/>
          <w:bCs/>
        </w:rPr>
        <w:t>Proiezione</w:t>
      </w:r>
      <w:r>
        <w:rPr>
          <w:rFonts w:cs="Arial" w:ascii="Liberation Serif" w:hAnsi="Liberation Serif"/>
        </w:rPr>
        <w:t xml:space="preserve">, per gentile concessione della Cineteca D.W. Griffith, del film </w:t>
      </w:r>
      <w:r>
        <w:rPr>
          <w:rStyle w:val="Enfasi"/>
          <w:rFonts w:cs="Arial" w:ascii="Liberation Serif" w:hAnsi="Liberation Serif"/>
          <w:b/>
          <w:bCs/>
          <w:color w:val="222222"/>
        </w:rPr>
        <w:t>Parlami d’amore Mariù (“Speak to me  of love”)</w:t>
      </w:r>
      <w:r>
        <w:rPr>
          <w:rFonts w:cs="Arial" w:ascii="Liberation Serif" w:hAnsi="Liberation Serif"/>
          <w:color w:val="222222"/>
        </w:rPr>
        <w:t xml:space="preserve">, regia S.V. Casolaro,1934 (bn, durata circa 75 minuti), realizzato a New York per la comunità di immigrati italiani negli Stati Uniti. Storia ispirata dalla canzone omonima di Neri e Bixio nel film </w:t>
      </w:r>
      <w:r>
        <w:rPr>
          <w:rStyle w:val="Enfasi"/>
          <w:rFonts w:cs="Arial" w:ascii="Liberation Serif" w:hAnsi="Liberation Serif"/>
          <w:color w:val="222222"/>
        </w:rPr>
        <w:t xml:space="preserve">Gli uomini che mascalzoni </w:t>
      </w:r>
      <w:r>
        <w:rPr>
          <w:rFonts w:cs="Arial" w:ascii="Liberation Serif" w:hAnsi="Liberation Serif"/>
          <w:color w:val="222222"/>
        </w:rPr>
        <w:t>di Mario Camerini, con Vittorio De Sica, 1932.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cs="Arial"/>
          <w:color w:val="222222"/>
        </w:rPr>
      </w:pPr>
      <w:r>
        <w:rPr>
          <w:rFonts w:cs="Arial" w:ascii="Liberation Serif" w:hAnsi="Liberation Serif"/>
          <w:color w:val="2222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Liberation Serif" w:hAnsi="Liberation Serif"/>
          <w:b/>
          <w:bCs/>
          <w:color w:val="222222"/>
        </w:rPr>
        <w:t>Ferdinando Bonora</w:t>
      </w:r>
      <w:r>
        <w:rPr>
          <w:rFonts w:cs="Arial" w:ascii="Liberation Serif" w:hAnsi="Liberation Serif"/>
          <w:color w:val="222222"/>
        </w:rPr>
        <w:t xml:space="preserve">, </w:t>
      </w:r>
      <w:r>
        <w:rPr>
          <w:rFonts w:cs="Arial" w:ascii="Liberation Serif" w:hAnsi="Liberation Serif"/>
          <w:color w:val="222222"/>
          <w:shd w:fill="FFFFFF" w:val="clear"/>
        </w:rPr>
        <w:t xml:space="preserve">del Consiglio direttivo della </w:t>
      </w:r>
      <w:r>
        <w:rPr>
          <w:rStyle w:val="Il"/>
          <w:rFonts w:cs="Arial" w:ascii="Liberation Serif" w:hAnsi="Liberation Serif"/>
          <w:color w:val="222222"/>
          <w:shd w:fill="FFFFFF" w:val="clear"/>
        </w:rPr>
        <w:t>Dante</w:t>
      </w:r>
      <w:r>
        <w:rPr>
          <w:rFonts w:cs="Arial" w:ascii="Liberation Serif" w:hAnsi="Liberation Serif"/>
          <w:color w:val="222222"/>
          <w:shd w:fill="FFFFFF" w:val="clear"/>
        </w:rPr>
        <w:t xml:space="preserve"> di </w:t>
      </w:r>
      <w:r>
        <w:rPr>
          <w:rStyle w:val="Il"/>
          <w:rFonts w:cs="Arial" w:ascii="Liberation Serif" w:hAnsi="Liberation Serif"/>
          <w:color w:val="222222"/>
          <w:shd w:fill="FFFFFF" w:val="clear"/>
        </w:rPr>
        <w:t>Genova</w:t>
      </w:r>
      <w:r>
        <w:rPr>
          <w:rFonts w:cs="Arial" w:ascii="Liberation Serif" w:hAnsi="Liberation Serif"/>
          <w:color w:val="222222"/>
          <w:shd w:fill="FFFFFF" w:val="clear"/>
        </w:rPr>
        <w:t xml:space="preserve"> e collaboratore della Cineteca D.W.Griffith, introdurrà la proiezione presentando </w:t>
      </w:r>
      <w:r>
        <w:rPr>
          <w:rFonts w:cs="Arial" w:ascii="Liberation Serif" w:hAnsi="Liberation Serif"/>
          <w:b/>
          <w:bCs/>
          <w:color w:val="222222"/>
          <w:shd w:fill="FFFFFF" w:val="clear"/>
        </w:rPr>
        <w:t>Massimo Patrone</w:t>
      </w:r>
      <w:r>
        <w:rPr>
          <w:rFonts w:cs="Arial" w:ascii="Liberation Serif" w:hAnsi="Liberation Serif"/>
          <w:color w:val="222222"/>
          <w:shd w:fill="FFFFFF" w:val="clear"/>
        </w:rPr>
        <w:t xml:space="preserve">, co-titolare della Cineteca, e </w:t>
      </w:r>
      <w:r>
        <w:rPr>
          <w:rFonts w:cs="Arial" w:ascii="Liberation Serif" w:hAnsi="Liberation Serif"/>
          <w:b/>
          <w:bCs/>
          <w:color w:val="222222"/>
          <w:shd w:fill="FFFFFF" w:val="clear"/>
        </w:rPr>
        <w:t>Giuliana Muscio</w:t>
      </w:r>
      <w:r>
        <w:rPr>
          <w:rFonts w:cs="Arial" w:ascii="Liberation Serif" w:hAnsi="Liberation Serif"/>
          <w:color w:val="222222"/>
          <w:shd w:fill="FFFFFF" w:val="clear"/>
        </w:rPr>
        <w:t xml:space="preserve"> dell’Università di Padova che inquadrerà il film nel contesto della produzione cinematografica italo-americana dei primi decenni del XX secolo.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cs="Arial"/>
        </w:rPr>
      </w:pPr>
      <w:r>
        <w:rPr>
          <w:rFonts w:cs="Arial" w:ascii="Liberation Serif" w:hAnsi="Liberation Serif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eastAsia="Times New Roman" w:cs="Arial" w:ascii="Liberation Serif" w:hAnsi="Liberation Serif"/>
          <w:b/>
          <w:bCs/>
          <w:color w:val="1A1A1A"/>
          <w:kern w:val="0"/>
          <w:lang w:eastAsia="it-IT"/>
          <w14:ligatures w14:val="none"/>
        </w:rPr>
        <w:t xml:space="preserve">Giuliana Muscio </w:t>
      </w:r>
      <w:r>
        <w:rPr>
          <w:rFonts w:eastAsia="Times New Roman" w:cs="Arial" w:ascii="Liberation Serif" w:hAnsi="Liberation Serif"/>
          <w:color w:val="1A1A1A"/>
          <w:kern w:val="0"/>
          <w:lang w:eastAsia="it-IT"/>
          <w14:ligatures w14:val="none"/>
        </w:rPr>
        <w:t>professore ordinario di cinema presso l'Università di Padova. Ha ottenuto il PhD in Storia del cinema all’UCLA e insegnato corsi di storia del cinema americano all’università di Minnesota (Minneapolis) e a UCLA (Los Angeles) come Visiting Professor. Si occupa di storia del cinema americano e italiano, cultura di genere e dell’emigrazione, di storia dei media e di sceneggiatura.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eastAsia="Times New Roman" w:cs="Arial" w:ascii="Liberation Serif" w:hAnsi="Liberation Serif"/>
          <w:color w:val="1A1A1A"/>
          <w:kern w:val="0"/>
          <w:lang w:eastAsia="it-IT"/>
          <w14:ligatures w14:val="none"/>
        </w:rPr>
        <w:t xml:space="preserve">A Padova ha istituito e diretto il master in Educazione audiovisiva Multimediale (MEAM) e il master internazionale di studi su Globalizzazione e media, MAGIS. </w:t>
      </w:r>
      <w:r>
        <w:rPr>
          <w:rFonts w:eastAsia="Times New Roman" w:cs="Arial" w:ascii="Liberation Serif" w:hAnsi="Liberation Serif"/>
          <w:color w:val="000000"/>
          <w:kern w:val="0"/>
          <w:lang w:eastAsia="it-IT"/>
          <w14:ligatures w14:val="none"/>
        </w:rPr>
        <w:t xml:space="preserve">Ha pubblicato dodici libri tra i quali </w:t>
      </w:r>
      <w:r>
        <w:rPr>
          <w:rFonts w:eastAsia="Times New Roman" w:cs="Arial" w:ascii="Liberation Serif" w:hAnsi="Liberation Serif"/>
          <w:i/>
          <w:iCs/>
          <w:color w:val="000000"/>
          <w:kern w:val="0"/>
          <w:lang w:eastAsia="it-IT"/>
          <w14:ligatures w14:val="none"/>
        </w:rPr>
        <w:t>Lista nera a Hollywood</w:t>
      </w:r>
      <w:r>
        <w:rPr>
          <w:rFonts w:eastAsia="Times New Roman" w:cs="Arial" w:ascii="Liberation Serif" w:hAnsi="Liberation Serif"/>
          <w:color w:val="000000"/>
          <w:kern w:val="0"/>
          <w:lang w:eastAsia="it-IT"/>
          <w14:ligatures w14:val="none"/>
        </w:rPr>
        <w:t xml:space="preserve">, </w:t>
      </w:r>
      <w:r>
        <w:rPr>
          <w:rFonts w:eastAsia="Times New Roman" w:cs="Arial" w:ascii="Liberation Serif" w:hAnsi="Liberation Serif"/>
          <w:i/>
          <w:iCs/>
          <w:color w:val="000000"/>
          <w:kern w:val="0"/>
          <w:lang w:eastAsia="it-IT"/>
          <w14:ligatures w14:val="none"/>
        </w:rPr>
        <w:t>Scrivere il film</w:t>
      </w:r>
      <w:r>
        <w:rPr>
          <w:rFonts w:eastAsia="Times New Roman" w:cs="Arial" w:ascii="Liberation Serif" w:hAnsi="Liberation Serif"/>
          <w:color w:val="000000"/>
          <w:kern w:val="0"/>
          <w:lang w:eastAsia="it-IT"/>
          <w14:ligatures w14:val="none"/>
        </w:rPr>
        <w:t xml:space="preserve">, </w:t>
      </w:r>
      <w:r>
        <w:rPr>
          <w:rFonts w:eastAsia="Times New Roman" w:cs="Arial" w:ascii="Liberation Serif" w:hAnsi="Liberation Serif"/>
          <w:i/>
          <w:iCs/>
          <w:color w:val="000000"/>
          <w:kern w:val="0"/>
          <w:lang w:eastAsia="it-IT"/>
          <w14:ligatures w14:val="none"/>
        </w:rPr>
        <w:t>La Casa Bianca e le Sette Majors</w:t>
      </w:r>
      <w:r>
        <w:rPr>
          <w:rFonts w:eastAsia="Times New Roman" w:cs="Arial" w:ascii="Liberation Serif" w:hAnsi="Liberation Serif"/>
          <w:color w:val="000000"/>
          <w:kern w:val="0"/>
          <w:lang w:eastAsia="it-IT"/>
          <w14:ligatures w14:val="none"/>
        </w:rPr>
        <w:t xml:space="preserve">, </w:t>
      </w:r>
      <w:r>
        <w:rPr>
          <w:rFonts w:eastAsia="Times New Roman" w:cs="Arial" w:ascii="Liberation Serif" w:hAnsi="Liberation Serif"/>
          <w:i/>
          <w:iCs/>
          <w:color w:val="000000"/>
          <w:kern w:val="0"/>
          <w:lang w:eastAsia="it-IT"/>
          <w14:ligatures w14:val="none"/>
        </w:rPr>
        <w:t>Piccole Italie, grandi schermi</w:t>
      </w:r>
      <w:r>
        <w:rPr>
          <w:rFonts w:eastAsia="Times New Roman" w:cs="Arial" w:ascii="Liberation Serif" w:hAnsi="Liberation Serif"/>
          <w:color w:val="000000"/>
          <w:kern w:val="0"/>
          <w:lang w:eastAsia="it-IT"/>
          <w14:ligatures w14:val="none"/>
        </w:rPr>
        <w:t xml:space="preserve">; in America </w:t>
      </w:r>
      <w:r>
        <w:rPr>
          <w:rFonts w:eastAsia="Times New Roman" w:cs="Arial" w:ascii="Liberation Serif" w:hAnsi="Liberation Serif"/>
          <w:i/>
          <w:iCs/>
          <w:color w:val="000000"/>
          <w:kern w:val="0"/>
          <w:lang w:eastAsia="it-IT"/>
          <w14:ligatures w14:val="none"/>
        </w:rPr>
        <w:t xml:space="preserve">Hollywood’s New Deal </w:t>
      </w:r>
      <w:r>
        <w:rPr>
          <w:rFonts w:eastAsia="Times New Roman" w:cs="Arial" w:ascii="Liberation Serif" w:hAnsi="Liberation Serif"/>
          <w:color w:val="000000"/>
          <w:kern w:val="0"/>
          <w:lang w:eastAsia="it-IT"/>
          <w14:ligatures w14:val="none"/>
        </w:rPr>
        <w:t xml:space="preserve">e nel 2018-19 </w:t>
      </w:r>
      <w:r>
        <w:rPr>
          <w:rFonts w:eastAsia="Times New Roman" w:cs="Arial" w:ascii="Liberation Serif" w:hAnsi="Liberation Serif"/>
          <w:i/>
          <w:iCs/>
          <w:color w:val="000000"/>
          <w:kern w:val="0"/>
          <w:lang w:eastAsia="it-IT"/>
          <w14:ligatures w14:val="none"/>
        </w:rPr>
        <w:t xml:space="preserve">Napoli/New York/Hollywood. Film between Italy and US </w:t>
      </w:r>
      <w:r>
        <w:rPr>
          <w:rFonts w:eastAsia="Times New Roman" w:cs="Arial" w:ascii="Liberation Serif" w:hAnsi="Liberation Serif"/>
          <w:color w:val="000000"/>
          <w:kern w:val="0"/>
          <w:lang w:eastAsia="it-IT"/>
          <w14:ligatures w14:val="none"/>
        </w:rPr>
        <w:t>(Fordham UP</w:t>
      </w:r>
      <w:r>
        <w:rPr>
          <w:rFonts w:eastAsia="Times New Roman" w:cs="Arial" w:ascii="Liberation Serif" w:hAnsi="Liberation Serif"/>
          <w:i/>
          <w:iCs/>
          <w:color w:val="000000"/>
          <w:kern w:val="0"/>
          <w:lang w:eastAsia="it-IT"/>
          <w14:ligatures w14:val="none"/>
        </w:rPr>
        <w:t xml:space="preserve">) </w:t>
      </w:r>
      <w:r>
        <w:rPr>
          <w:rFonts w:eastAsia="Times New Roman" w:cs="Arial" w:ascii="Liberation Serif" w:hAnsi="Liberation Serif"/>
          <w:color w:val="000000"/>
          <w:kern w:val="0"/>
          <w:lang w:eastAsia="it-IT"/>
          <w14:ligatures w14:val="none"/>
        </w:rPr>
        <w:t xml:space="preserve">tradotto in italiano e pubblicato da Audino, Roma, 2020. </w:t>
      </w:r>
      <w:r>
        <w:rPr>
          <w:rFonts w:eastAsia="Times New Roman" w:cs="Arial" w:ascii="Liberation Serif" w:hAnsi="Liberation Serif"/>
          <w:color w:val="1A1A1A"/>
          <w:kern w:val="0"/>
          <w:lang w:eastAsia="it-IT"/>
          <w14:ligatures w14:val="none"/>
        </w:rPr>
        <w:t xml:space="preserve">Membro dei network internazionali “Women and the Silent Screen” and “Doing Women Film History” e della IASA (International American Studies Association) e dell’AAIS (American Association of Italian Studies). </w:t>
      </w:r>
      <w:r>
        <w:rPr>
          <w:rFonts w:eastAsia="Times New Roman" w:cs="Arial" w:ascii="Liberation Serif" w:hAnsi="Liberation Serif"/>
          <w:color w:val="000000"/>
          <w:kern w:val="0"/>
          <w:lang w:eastAsia="it-IT"/>
          <w14:ligatures w14:val="none"/>
        </w:rPr>
        <w:t>. Da Napoli a New York” al MANN, a Napoli, autrice inoltre dei documentari </w:t>
      </w:r>
      <w:r>
        <w:rPr>
          <w:rFonts w:eastAsia="Times New Roman" w:cs="Arial" w:ascii="Liberation Serif" w:hAnsi="Liberation Serif"/>
          <w:i/>
          <w:iCs/>
          <w:color w:val="000000"/>
          <w:kern w:val="0"/>
          <w:lang w:eastAsia="it-IT"/>
          <w14:ligatures w14:val="none"/>
        </w:rPr>
        <w:t>Robert Vignola: da Trivigno a Hollywood</w:t>
      </w:r>
      <w:r>
        <w:rPr>
          <w:rFonts w:eastAsia="Times New Roman" w:cs="Arial" w:ascii="Liberation Serif" w:hAnsi="Liberation Serif"/>
          <w:color w:val="000000"/>
          <w:kern w:val="0"/>
          <w:lang w:eastAsia="it-IT"/>
          <w14:ligatures w14:val="none"/>
        </w:rPr>
        <w:t> e di </w:t>
      </w:r>
      <w:r>
        <w:rPr>
          <w:rFonts w:eastAsia="Times New Roman" w:cs="Arial" w:ascii="Liberation Serif" w:hAnsi="Liberation Serif"/>
          <w:i/>
          <w:iCs/>
          <w:color w:val="000000"/>
          <w:kern w:val="0"/>
          <w:lang w:eastAsia="it-IT"/>
          <w14:ligatures w14:val="none"/>
        </w:rPr>
        <w:t>Enrico Caruso: The Greatest Singer in the World</w:t>
      </w:r>
      <w:r>
        <w:rPr>
          <w:rFonts w:eastAsia="Times New Roman" w:cs="Arial" w:ascii="Liberation Serif" w:hAnsi="Liberation Serif"/>
          <w:color w:val="000000"/>
          <w:kern w:val="0"/>
          <w:lang w:eastAsia="it-IT"/>
          <w14:ligatures w14:val="none"/>
        </w:rPr>
        <w:t>, prodotto dalla Direzione Generale per gli Italiani all’estero e le politiche migratorie del Ministero degli Esteri.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Liberation Serif" w:hAnsi="Liberation Serif" w:eastAsia="Times New Roman" w:cs="Arial"/>
          <w:color w:val="000000"/>
          <w:kern w:val="0"/>
          <w:lang w:eastAsia="it-IT"/>
          <w14:ligatures w14:val="none"/>
        </w:rPr>
      </w:pPr>
      <w:r>
        <w:rPr>
          <w:rFonts w:eastAsia="Times New Roman" w:cs="Arial" w:ascii="Liberation Serif" w:hAnsi="Liberation Serif"/>
          <w:color w:val="000000"/>
          <w:kern w:val="0"/>
          <w:lang w:eastAsia="it-IT"/>
          <w14:ligatures w14:val="none"/>
        </w:rPr>
      </w:r>
    </w:p>
    <w:p>
      <w:pPr>
        <w:pStyle w:val="Normal"/>
        <w:shd w:val="clear" w:color="auto" w:fill="FFFFFF"/>
        <w:tabs>
          <w:tab w:val="clear" w:pos="708"/>
          <w:tab w:val="left" w:pos="8505" w:leader="none"/>
        </w:tabs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eastAsia="Times New Roman" w:cs="Arial" w:ascii="Liberation Serif" w:hAnsi="Liberation Serif"/>
          <w:b/>
          <w:bCs/>
          <w:color w:val="000000"/>
          <w:kern w:val="0"/>
          <w:lang w:eastAsia="it-IT"/>
          <w14:ligatures w14:val="none"/>
        </w:rPr>
        <w:t>Massimo Patrone</w:t>
      </w:r>
      <w:r>
        <w:rPr>
          <w:rFonts w:eastAsia="Times New Roman" w:cs="Arial" w:ascii="Liberation Serif" w:hAnsi="Liberation Serif"/>
          <w:color w:val="000000"/>
          <w:kern w:val="0"/>
          <w:lang w:eastAsia="it-IT"/>
          <w14:ligatures w14:val="none"/>
        </w:rPr>
        <w:t xml:space="preserve"> dal 1989 è co-titolare insieme ad Alba Gandolfo della </w:t>
      </w:r>
      <w:r>
        <w:rPr>
          <w:rFonts w:eastAsia="Times New Roman" w:cs="Arial" w:ascii="Liberation Serif" w:hAnsi="Liberation Serif"/>
          <w:i/>
          <w:iCs/>
          <w:color w:val="000000"/>
          <w:kern w:val="0"/>
          <w:lang w:eastAsia="it-IT"/>
          <w14:ligatures w14:val="none"/>
        </w:rPr>
        <w:t>Cineteca D. W. Griffith</w:t>
      </w:r>
      <w:r>
        <w:rPr>
          <w:rFonts w:eastAsia="Times New Roman" w:cs="Arial" w:ascii="Liberation Serif" w:hAnsi="Liberation Serif"/>
          <w:color w:val="000000"/>
          <w:kern w:val="0"/>
          <w:lang w:eastAsia="it-IT"/>
          <w14:ligatures w14:val="none"/>
        </w:rPr>
        <w:t>, fondata nel 1975 da Angelo Houmuda, con un patrimonio di circa 5000 film in pellicola dai primordi del Cinema in poi, tra opere a soggetto, documentari e animazioni; oltre a una biblioteca specializzata e materiali cartacei quali manifesti, locandine, cinebuste e altro.</w:t>
      </w:r>
    </w:p>
    <w:p>
      <w:pPr>
        <w:pStyle w:val="Normal"/>
        <w:shd w:val="clear" w:color="auto" w:fill="FFFFFF"/>
        <w:tabs>
          <w:tab w:val="clear" w:pos="708"/>
          <w:tab w:val="left" w:pos="8505" w:leader="none"/>
        </w:tabs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eastAsia="Times New Roman" w:cs="Arial" w:ascii="Liberation Serif" w:hAnsi="Liberation Serif"/>
          <w:color w:val="000000"/>
          <w:kern w:val="0"/>
          <w:lang w:eastAsia="it-IT"/>
          <w14:ligatures w14:val="none"/>
        </w:rPr>
        <w:t xml:space="preserve">In decenni di ricerche e acquisizioni ha anche costituito la ricca </w:t>
      </w:r>
      <w:r>
        <w:rPr>
          <w:rFonts w:eastAsia="Times New Roman" w:cs="Arial" w:ascii="Liberation Serif" w:hAnsi="Liberation Serif"/>
          <w:i/>
          <w:iCs/>
          <w:color w:val="000000"/>
          <w:kern w:val="0"/>
          <w:lang w:eastAsia="it-IT"/>
          <w14:ligatures w14:val="none"/>
        </w:rPr>
        <w:t>Collezione cinematografica Stefano Pittaluga</w:t>
      </w:r>
      <w:r>
        <w:rPr>
          <w:rFonts w:eastAsia="Times New Roman" w:cs="Arial" w:ascii="Liberation Serif" w:hAnsi="Liberation Serif"/>
          <w:color w:val="000000"/>
          <w:kern w:val="0"/>
          <w:lang w:eastAsia="it-IT"/>
          <w14:ligatures w14:val="none"/>
        </w:rPr>
        <w:t xml:space="preserve"> con lanterne magiche e relativi vetrini, fonografi a cilindro, cineprese, proiettori e altre attrezzature professionali e amatoriali, per cui si auspica la creazione di uno stabile Museo del Cinema a Genova. Come attore, ha recitato in </w:t>
      </w:r>
      <w:r>
        <w:rPr>
          <w:rFonts w:eastAsia="Times New Roman" w:cs="Arial" w:ascii="Liberation Serif" w:hAnsi="Liberation Serif"/>
          <w:i/>
          <w:iCs/>
          <w:color w:val="000000"/>
          <w:kern w:val="0"/>
          <w:lang w:eastAsia="it-IT"/>
          <w14:ligatures w14:val="none"/>
        </w:rPr>
        <w:t>La classe operaia va in Paradiso</w:t>
      </w:r>
      <w:r>
        <w:rPr>
          <w:rFonts w:eastAsia="Times New Roman" w:cs="Arial" w:ascii="Liberation Serif" w:hAnsi="Liberation Serif"/>
          <w:color w:val="000000"/>
          <w:kern w:val="0"/>
          <w:lang w:eastAsia="it-IT"/>
          <w14:ligatures w14:val="none"/>
        </w:rPr>
        <w:t xml:space="preserve"> di Elio Petri (1971) e</w:t>
      </w:r>
      <w:r>
        <w:rPr>
          <w:rFonts w:eastAsia="Times New Roman" w:cs="Arial" w:ascii="Liberation Serif" w:hAnsi="Liberation Serif"/>
          <w:i/>
          <w:iCs/>
          <w:color w:val="000000"/>
          <w:kern w:val="0"/>
          <w:lang w:eastAsia="it-IT"/>
          <w14:ligatures w14:val="none"/>
        </w:rPr>
        <w:t xml:space="preserve"> Sbatti il mostro in prima pagina </w:t>
      </w:r>
      <w:r>
        <w:rPr>
          <w:rFonts w:eastAsia="Times New Roman" w:cs="Arial" w:ascii="Liberation Serif" w:hAnsi="Liberation Serif"/>
          <w:color w:val="000000"/>
          <w:kern w:val="0"/>
          <w:lang w:eastAsia="it-IT"/>
          <w14:ligatures w14:val="none"/>
        </w:rPr>
        <w:t>di Marco Bellocchio (1972).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sectPr>
      <w:type w:val="nextPage"/>
      <w:pgSz w:w="11906" w:h="16838"/>
      <w:pgMar w:left="600" w:right="1121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fasi">
    <w:name w:val="Enfasi"/>
    <w:basedOn w:val="DefaultParagraphFont"/>
    <w:uiPriority w:val="20"/>
    <w:qFormat/>
    <w:rsid w:val="00fc301b"/>
    <w:rPr>
      <w:i/>
      <w:iCs/>
    </w:rPr>
  </w:style>
  <w:style w:type="character" w:styleId="Il" w:customStyle="1">
    <w:name w:val="il"/>
    <w:basedOn w:val="DefaultParagraphFont"/>
    <w:qFormat/>
    <w:rsid w:val="00b506f3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c301b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it-IT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Application>LibreOffice/6.4.4.2$Windows_X86_64 LibreOffice_project/3d775be2011f3886db32dfd395a6a6d1ca2630ff</Application>
  <Pages>1</Pages>
  <Words>513</Words>
  <Characters>2859</Characters>
  <CharactersWithSpaces>3474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2024-05-13T09:45:00Z</dcterms:created>
  <dc:creator>Ferdinando Bonora</dc:creator>
  <dc:description/>
  <dc:language>it-IT</dc:language>
  <cp:lastModifiedBy/>
  <dcterms:modified xsi:type="dcterms:W3CDTF">2024-05-14T00:27:45Z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