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i w:val="1"/>
          <w:sz w:val="32"/>
          <w:szCs w:val="32"/>
        </w:rPr>
      </w:pP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10796</wp:posOffset>
            </wp:positionH>
            <wp:positionV relativeFrom="paragraph">
              <wp:posOffset>-205739</wp:posOffset>
            </wp:positionV>
            <wp:extent cx="2825750" cy="954405"/>
            <wp:effectExtent b="0" l="0" r="0" t="0"/>
            <wp:wrapSquare wrapText="bothSides" distB="0" distT="0" distL="114935" distR="114935"/>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825750" cy="954405"/>
                    </a:xfrm>
                    <a:prstGeom prst="rect"/>
                    <a:ln/>
                  </pic:spPr>
                </pic:pic>
              </a:graphicData>
            </a:graphic>
          </wp:anchor>
        </w:drawing>
      </w:r>
      <w:r w:rsidDel="00000000" w:rsidR="00000000" w:rsidRPr="00000000">
        <w:drawing>
          <wp:anchor allowOverlap="1" behindDoc="0" distB="0" distT="0" distL="114935" distR="114935" hidden="0" layoutInCell="1" locked="0" relativeHeight="0" simplePos="0">
            <wp:simplePos x="0" y="0"/>
            <wp:positionH relativeFrom="column">
              <wp:posOffset>4979035</wp:posOffset>
            </wp:positionH>
            <wp:positionV relativeFrom="paragraph">
              <wp:posOffset>-138429</wp:posOffset>
            </wp:positionV>
            <wp:extent cx="1063625" cy="813435"/>
            <wp:effectExtent b="0" l="0" r="0" t="0"/>
            <wp:wrapTopAndBottom distB="0" distT="0"/>
            <wp:docPr id="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063625" cy="813435"/>
                    </a:xfrm>
                    <a:prstGeom prst="rect"/>
                    <a:ln/>
                  </pic:spPr>
                </pic:pic>
              </a:graphicData>
            </a:graphic>
          </wp:anchor>
        </w:drawing>
      </w:r>
    </w:p>
    <w:p w:rsidR="00000000" w:rsidDel="00000000" w:rsidP="00000000" w:rsidRDefault="00000000" w:rsidRPr="00000000" w14:paraId="00000002">
      <w:pPr>
        <w:jc w:val="center"/>
        <w:rPr>
          <w:sz w:val="32"/>
          <w:szCs w:val="32"/>
        </w:rPr>
      </w:pPr>
      <w:r w:rsidDel="00000000" w:rsidR="00000000" w:rsidRPr="00000000">
        <w:rPr>
          <w:rFonts w:ascii="Times New Roman" w:cs="Times New Roman" w:eastAsia="Times New Roman" w:hAnsi="Times New Roman"/>
          <w:b w:val="1"/>
          <w:i w:val="0"/>
          <w:sz w:val="32"/>
          <w:szCs w:val="32"/>
          <w:rtl w:val="0"/>
        </w:rPr>
        <w:t xml:space="preserve">Incontri culturali organizzati nell’autunno del 2024</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i w:val="0"/>
          <w:sz w:val="32"/>
          <w:szCs w:val="32"/>
        </w:rPr>
      </w:pPr>
      <w:r w:rsidDel="00000000" w:rsidR="00000000" w:rsidRPr="00000000">
        <w:rPr>
          <w:rFonts w:ascii="Times New Roman" w:cs="Times New Roman" w:eastAsia="Times New Roman" w:hAnsi="Times New Roman"/>
          <w:b w:val="1"/>
          <w:i w:val="0"/>
          <w:sz w:val="32"/>
          <w:szCs w:val="32"/>
          <w:rtl w:val="0"/>
        </w:rPr>
        <w:t xml:space="preserve">dal Comitato di Genova della Società Dante Alighieri</w:t>
      </w:r>
    </w:p>
    <w:p w:rsidR="00000000" w:rsidDel="00000000" w:rsidP="00000000" w:rsidRDefault="00000000" w:rsidRPr="00000000" w14:paraId="00000004">
      <w:pPr>
        <w:jc w:val="both"/>
        <w:rPr>
          <w:rFonts w:ascii="Times New Roman" w:cs="Times New Roman" w:eastAsia="Times New Roman" w:hAnsi="Times New Roman"/>
          <w:b w:val="1"/>
          <w:i w:val="0"/>
          <w:sz w:val="32"/>
          <w:szCs w:val="32"/>
        </w:rPr>
      </w:pPr>
      <w:r w:rsidDel="00000000" w:rsidR="00000000" w:rsidRPr="00000000">
        <w:rPr>
          <w:rtl w:val="0"/>
        </w:rPr>
      </w:r>
    </w:p>
    <w:p w:rsidR="00000000" w:rsidDel="00000000" w:rsidP="00000000" w:rsidRDefault="00000000" w:rsidRPr="00000000" w14:paraId="00000005">
      <w:pPr>
        <w:jc w:val="both"/>
        <w:rPr>
          <w:sz w:val="32"/>
          <w:szCs w:val="32"/>
        </w:rPr>
      </w:pPr>
      <w:r w:rsidDel="00000000" w:rsidR="00000000" w:rsidRPr="00000000">
        <w:rPr>
          <w:rFonts w:ascii="Times New Roman" w:cs="Times New Roman" w:eastAsia="Times New Roman" w:hAnsi="Times New Roman"/>
          <w:b w:val="1"/>
          <w:i w:val="0"/>
          <w:sz w:val="32"/>
          <w:szCs w:val="32"/>
          <w:rtl w:val="0"/>
        </w:rPr>
        <w:t xml:space="preserve">Mercoledì 2 ottobre 2024, ore 16,00 </w:t>
      </w:r>
      <w:r w:rsidDel="00000000" w:rsidR="00000000" w:rsidRPr="00000000">
        <w:rPr>
          <w:rtl w:val="0"/>
        </w:rPr>
      </w:r>
    </w:p>
    <w:p w:rsidR="00000000" w:rsidDel="00000000" w:rsidP="00000000" w:rsidRDefault="00000000" w:rsidRPr="00000000" w14:paraId="00000006">
      <w:pPr>
        <w:jc w:val="both"/>
        <w:rPr>
          <w:sz w:val="32"/>
          <w:szCs w:val="32"/>
        </w:rPr>
      </w:pPr>
      <w:r w:rsidDel="00000000" w:rsidR="00000000" w:rsidRPr="00000000">
        <w:rPr>
          <w:rFonts w:ascii="Times New Roman" w:cs="Times New Roman" w:eastAsia="Times New Roman" w:hAnsi="Times New Roman"/>
          <w:b w:val="1"/>
          <w:i w:val="0"/>
          <w:sz w:val="32"/>
          <w:szCs w:val="32"/>
          <w:rtl w:val="0"/>
        </w:rPr>
        <w:t xml:space="preserve">Genova, Biblioteca Civica Berio, Sala dei Chierici</w: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i w:val="0"/>
          <w:sz w:val="32"/>
          <w:szCs w:val="32"/>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i w:val="0"/>
          <w:sz w:val="32"/>
          <w:szCs w:val="32"/>
        </w:rPr>
      </w:pPr>
      <w:r w:rsidDel="00000000" w:rsidR="00000000" w:rsidRPr="00000000">
        <w:rPr>
          <w:rFonts w:ascii="Times New Roman" w:cs="Times New Roman" w:eastAsia="Times New Roman" w:hAnsi="Times New Roman"/>
          <w:b w:val="1"/>
          <w:i w:val="0"/>
          <w:sz w:val="32"/>
          <w:szCs w:val="32"/>
          <w:rtl w:val="0"/>
        </w:rPr>
        <w:t xml:space="preserve">Vito Molinari, </w:t>
      </w:r>
      <w:r w:rsidDel="00000000" w:rsidR="00000000" w:rsidRPr="00000000">
        <w:rPr>
          <w:rFonts w:ascii="Times New Roman" w:cs="Times New Roman" w:eastAsia="Times New Roman" w:hAnsi="Times New Roman"/>
          <w:b w:val="1"/>
          <w:i w:val="1"/>
          <w:sz w:val="32"/>
          <w:szCs w:val="32"/>
          <w:rtl w:val="0"/>
        </w:rPr>
        <w:t xml:space="preserve">Teche teche, teche me: le mie teche</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i w:val="0"/>
          <w:sz w:val="32"/>
          <w:szCs w:val="32"/>
        </w:rPr>
      </w:pPr>
      <w:r w:rsidDel="00000000" w:rsidR="00000000" w:rsidRPr="00000000">
        <w:rPr>
          <w:rFonts w:ascii="Times New Roman" w:cs="Times New Roman" w:eastAsia="Times New Roman" w:hAnsi="Times New Roman"/>
          <w:b w:val="1"/>
          <w:i w:val="0"/>
          <w:sz w:val="32"/>
          <w:szCs w:val="32"/>
          <w:rtl w:val="0"/>
        </w:rPr>
        <w:t xml:space="preserve">con la partecipazione di Enrico Beruschi e di Elisabetta Viviani</w:t>
      </w:r>
    </w:p>
    <w:p w:rsidR="00000000" w:rsidDel="00000000" w:rsidP="00000000" w:rsidRDefault="00000000" w:rsidRPr="00000000" w14:paraId="0000000A">
      <w:pPr>
        <w:jc w:val="center"/>
        <w:rPr>
          <w:rFonts w:ascii="Times New Roman" w:cs="Times New Roman" w:eastAsia="Times New Roman" w:hAnsi="Times New Roman"/>
          <w:b w:val="1"/>
          <w:i w:val="1"/>
          <w:sz w:val="32"/>
          <w:szCs w:val="32"/>
        </w:rPr>
      </w:pPr>
      <w:r w:rsidDel="00000000" w:rsidR="00000000" w:rsidRPr="00000000">
        <w:rPr>
          <w:rtl w:val="0"/>
        </w:rPr>
      </w:r>
    </w:p>
    <w:p w:rsidR="00000000" w:rsidDel="00000000" w:rsidP="00000000" w:rsidRDefault="00000000" w:rsidRPr="00000000" w14:paraId="0000000B">
      <w:pPr>
        <w:spacing w:line="360" w:lineRule="auto"/>
        <w:jc w:val="both"/>
        <w:rPr/>
      </w:pPr>
      <w:r w:rsidDel="00000000" w:rsidR="00000000" w:rsidRPr="00000000">
        <w:rPr>
          <w:rFonts w:ascii="Times New Roman" w:cs="Times New Roman" w:eastAsia="Times New Roman" w:hAnsi="Times New Roman"/>
          <w:b w:val="1"/>
          <w:i w:val="1"/>
          <w:sz w:val="28"/>
          <w:szCs w:val="28"/>
          <w:rtl w:val="0"/>
        </w:rPr>
        <w:t xml:space="preserve">La storia della televisione italiana comincia da Sestri Levante, dove il 6 novembre del 1929 nasce Vito Molinari: il 3 gennaio 1954 sarà lui il regista della la trasmissione inaugurale della televisione italiana. Comincia quel giorno la sua lunga e brillante carriera che verrà qui ripercorsa mostrando spezzoni di trasmissioni tratti dalle sue teche: un vero spettacolo arricchito da aneddoti gustosi sui protagonisti – da Macario a Rascel, da Corrado alla Carrà – , facendo così rivivere al pubblico   decine di programmi televisivi, dai varietà del sabato sera come Canzonissima ai Caroselli (ne ha firmati 500), ricostruendo così in controluce la storia del nostro paese nella seconda metà del Novecento, quando la televisione è risultata determinante per la nostra società e per la vita culturale, a partire dall’ampia diffusione della lingua italiana che fino agli anni ‘50 era meno parlata dei dialetti delle diverse regioni. Sulla sua poliedrica attività Molinari ha scritto molti libri, tra i quali “Carosello… e poi tutti a nanna” (2019) e “La mia Rai” (2022) editi da Gammarò.</w:t>
      </w:r>
      <w:r w:rsidDel="00000000" w:rsidR="00000000" w:rsidRPr="00000000">
        <w:rPr>
          <w:rtl w:val="0"/>
        </w:rPr>
      </w:r>
    </w:p>
    <w:p w:rsidR="00000000" w:rsidDel="00000000" w:rsidP="00000000" w:rsidRDefault="00000000" w:rsidRPr="00000000" w14:paraId="0000000C">
      <w:pPr>
        <w:spacing w:line="360" w:lineRule="auto"/>
        <w:jc w:val="both"/>
        <w:rPr>
          <w:i w:val="1"/>
        </w:rPr>
      </w:pPr>
      <w:r w:rsidDel="00000000" w:rsidR="00000000" w:rsidRPr="00000000">
        <w:rPr>
          <w:rFonts w:ascii="Times New Roman" w:cs="Times New Roman" w:eastAsia="Times New Roman" w:hAnsi="Times New Roman"/>
          <w:b w:val="1"/>
          <w:i w:val="1"/>
          <w:sz w:val="28"/>
          <w:szCs w:val="28"/>
          <w:rtl w:val="0"/>
        </w:rPr>
        <w:t xml:space="preserve">Accanto a Molinari il pubblico avrà il piacere di incontrare due noti attori che in quegli spettacoli hanno spesso ricoperto ruoli di grande rilievo: Enrico Beruschi, l’irresistibile attore comico e cabarettista abilissimo nel raccontare barzellette, ed Elisabetta Viviani, presente con la sua grazia in molte trasmissioni sia come attrice, sia come cantante (chi non ricorda la sua interpetazione di Heidi ?)</w:t>
      </w:r>
      <w:r w:rsidDel="00000000" w:rsidR="00000000" w:rsidRPr="00000000">
        <w:rPr>
          <w:rtl w:val="0"/>
        </w:rPr>
      </w:r>
    </w:p>
    <w:p w:rsidR="00000000" w:rsidDel="00000000" w:rsidP="00000000" w:rsidRDefault="00000000" w:rsidRPr="00000000" w14:paraId="0000000D">
      <w:pPr>
        <w:jc w:val="both"/>
        <w:rPr>
          <w:b w:val="1"/>
          <w:i w:val="0"/>
          <w:sz w:val="28"/>
          <w:szCs w:val="28"/>
        </w:rPr>
      </w:pPr>
      <w:r w:rsidDel="00000000" w:rsidR="00000000" w:rsidRPr="00000000">
        <w:rPr>
          <w:b w:val="1"/>
          <w:i w:val="0"/>
          <w:sz w:val="28"/>
          <w:szCs w:val="28"/>
          <w:rtl w:val="0"/>
        </w:rPr>
        <w:t xml:space="preserve">Ingresso libero fino a esaurimento dei posti</w:t>
      </w:r>
    </w:p>
    <w:p w:rsidR="00000000" w:rsidDel="00000000" w:rsidP="00000000" w:rsidRDefault="00000000" w:rsidRPr="00000000" w14:paraId="0000000E">
      <w:pPr>
        <w:rPr>
          <w:b w:val="1"/>
          <w:sz w:val="28"/>
          <w:szCs w:val="28"/>
        </w:rPr>
      </w:pPr>
      <w:r w:rsidDel="00000000" w:rsidR="00000000" w:rsidRPr="00000000">
        <w:rPr>
          <w:b w:val="1"/>
          <w:i w:val="0"/>
          <w:sz w:val="28"/>
          <w:szCs w:val="28"/>
          <w:rtl w:val="0"/>
        </w:rPr>
        <w:t xml:space="preserve">prof. Francesco De Nicola</w:t>
      </w:r>
      <w:r w:rsidDel="00000000" w:rsidR="00000000" w:rsidRPr="00000000">
        <w:rPr>
          <w:rtl w:val="0"/>
        </w:rPr>
      </w:r>
    </w:p>
    <w:p w:rsidR="00000000" w:rsidDel="00000000" w:rsidP="00000000" w:rsidRDefault="00000000" w:rsidRPr="00000000" w14:paraId="0000000F">
      <w:pPr>
        <w:spacing w:line="360" w:lineRule="auto"/>
        <w:rPr>
          <w:rFonts w:ascii="Liberation Serif" w:cs="Liberation Serif" w:eastAsia="Liberation Serif" w:hAnsi="Liberation Serif"/>
          <w:b w:val="1"/>
          <w:i w:val="0"/>
          <w:sz w:val="28"/>
          <w:szCs w:val="28"/>
        </w:rPr>
      </w:pPr>
      <w:r w:rsidDel="00000000" w:rsidR="00000000" w:rsidRPr="00000000">
        <w:rPr>
          <w:b w:val="1"/>
          <w:i w:val="0"/>
          <w:sz w:val="28"/>
          <w:szCs w:val="28"/>
          <w:rtl w:val="0"/>
        </w:rPr>
        <w:t xml:space="preserve">presidente del Comitato di Genova della “Dante Alighieri”</w:t>
      </w: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suppressAutoHyphens w:val="0"/>
      <w:kinsoku w:val="1"/>
      <w:overflowPunct w:val="1"/>
      <w:autoSpaceDE w:val="1"/>
      <w:bidi w:val="0"/>
    </w:pPr>
    <w:rPr>
      <w:rFonts w:ascii="Liberation Serif" w:cs="Arial" w:eastAsia="NSimSun" w:hAnsi="Liberation Serif"/>
      <w:color w:val="auto"/>
      <w:kern w:val="2"/>
      <w:sz w:val="24"/>
      <w:szCs w:val="24"/>
      <w:lang w:bidi="hi-IN" w:eastAsia="zh-CN" w:val="it-IT"/>
    </w:rPr>
  </w:style>
  <w:style w:type="paragraph" w:styleId="Titolo">
    <w:name w:val="Titolo"/>
    <w:basedOn w:val="Normal"/>
    <w:next w:val="Corpodeltesto"/>
    <w:qFormat w:val="1"/>
    <w:pPr>
      <w:keepNext w:val="1"/>
      <w:spacing w:after="120" w:before="240"/>
    </w:pPr>
    <w:rPr>
      <w:rFonts w:ascii="Liberation Sans" w:cs="Arial" w:eastAsia="Microsoft YaHei" w:hAnsi="Liberation Sans"/>
      <w:sz w:val="28"/>
      <w:szCs w:val="28"/>
    </w:rPr>
  </w:style>
  <w:style w:type="paragraph" w:styleId="Corpodeltesto">
    <w:name w:val="Body Text"/>
    <w:basedOn w:val="Normal"/>
    <w:pPr>
      <w:spacing w:after="140" w:before="0" w:line="276" w:lineRule="auto"/>
    </w:pPr>
    <w:rPr/>
  </w:style>
  <w:style w:type="paragraph" w:styleId="Elenco">
    <w:name w:val="List"/>
    <w:basedOn w:val="Corpodeltesto"/>
    <w:pPr/>
    <w:rPr>
      <w:rFonts w:cs="Arial"/>
    </w:rPr>
  </w:style>
  <w:style w:type="paragraph" w:styleId="Didascalia">
    <w:name w:val="Caption"/>
    <w:basedOn w:val="Normal"/>
    <w:qFormat w:val="1"/>
    <w:pPr>
      <w:suppressLineNumbers w:val="1"/>
      <w:spacing w:after="120" w:before="120"/>
    </w:pPr>
    <w:rPr>
      <w:rFonts w:cs="Arial"/>
      <w:i w:val="1"/>
      <w:iCs w:val="1"/>
      <w:sz w:val="24"/>
      <w:szCs w:val="24"/>
    </w:rPr>
  </w:style>
  <w:style w:type="paragraph" w:styleId="Indice">
    <w:name w:val="Indice"/>
    <w:basedOn w:val="Normal"/>
    <w:qFormat w:val="1"/>
    <w:pPr>
      <w:suppressLineNumbers w:val="1"/>
    </w:pPr>
    <w:rPr>
      <w:rFonts w:cs="Arial"/>
    </w:rPr>
  </w:style>
  <w:style w:type="paragraph" w:styleId="LOnormal">
    <w:name w:val="LO-normal"/>
    <w:qFormat w:val="1"/>
    <w:pPr>
      <w:widowControl w:val="1"/>
      <w:suppressAutoHyphens w:val="1"/>
      <w:kinsoku w:val="1"/>
      <w:overflowPunct w:val="1"/>
      <w:autoSpaceDE w:val="1"/>
      <w:bidi w:val="0"/>
      <w:spacing w:after="0" w:before="0"/>
      <w:jc/>
    </w:pPr>
    <w:rPr>
      <w:rFonts w:ascii="Times New Roman" w:cs="Liberation Serif" w:eastAsia="Liberation Serif" w:hAnsi="Times New Roman"/>
      <w:color w:val="auto"/>
      <w:kern w:val="0"/>
      <w:sz w:val="20"/>
      <w:szCs w:val="20"/>
      <w:lang w:bidi="hi-IN" w:eastAsia="hi-IN"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vW4P10DM2v6sr8Uhyo89UBd4w==">CgMxLjA4AHIhMUs5NXRKczNfUzc0SkJDaFIycG13NWhFZ19HOVk1VWRW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